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B1" w:rsidRDefault="00CB5426" w:rsidP="00432246">
      <w:pPr>
        <w:pStyle w:val="Akapitzlist"/>
        <w:numPr>
          <w:ilvl w:val="0"/>
          <w:numId w:val="1"/>
        </w:numPr>
      </w:pPr>
      <w:r>
        <w:t>Metafora - inaczej przenośnia, jest to takie połączenie wyrazów które zmienia ich podstawowe znaczenie. przykład: serce z kamienia - serce nieczułe , niekochające , bez uczuć</w:t>
      </w:r>
    </w:p>
    <w:p w:rsidR="00432246" w:rsidRDefault="00432246">
      <w:r>
        <w:t xml:space="preserve">Metafora (przenośnia) - niecodzienne połączenie </w:t>
      </w:r>
      <w:proofErr w:type="spellStart"/>
      <w:r>
        <w:t>słów,które</w:t>
      </w:r>
      <w:proofErr w:type="spellEnd"/>
      <w:r>
        <w:t xml:space="preserve"> daje nowe znaczenie</w:t>
      </w:r>
    </w:p>
    <w:p w:rsidR="00432246" w:rsidRDefault="00432246">
      <w:r>
        <w:t>. METAFORA (przenośnia) - jest ona zespołem słów, w którym znaczenie jednych zostaje niejako przeniesione na znaczenie pozostałych; znaczenie przenośne jest różne od dosłownego,</w:t>
      </w:r>
    </w:p>
    <w:p w:rsidR="00432246" w:rsidRDefault="00432246">
      <w:r>
        <w:t>(ściąga)</w:t>
      </w:r>
    </w:p>
    <w:p w:rsidR="00432246" w:rsidRDefault="00432246"/>
    <w:p w:rsidR="00432246" w:rsidRDefault="00432246" w:rsidP="00432246">
      <w:pPr>
        <w:pStyle w:val="Akapitzlist"/>
        <w:numPr>
          <w:ilvl w:val="0"/>
          <w:numId w:val="1"/>
        </w:numPr>
      </w:pPr>
      <w:hyperlink r:id="rId5" w:tooltip="Środki stylistyczne" w:history="1">
        <w:r>
          <w:rPr>
            <w:rStyle w:val="Hipercze"/>
          </w:rPr>
          <w:t>środek stylistyczny</w:t>
        </w:r>
      </w:hyperlink>
      <w:r>
        <w:t xml:space="preserve">, w którym obce znaczeniowo </w:t>
      </w:r>
      <w:hyperlink r:id="rId6" w:tooltip="Wyraz" w:history="1">
        <w:r>
          <w:rPr>
            <w:rStyle w:val="Hipercze"/>
          </w:rPr>
          <w:t>wyrazy</w:t>
        </w:r>
      </w:hyperlink>
      <w:r>
        <w:t xml:space="preserve"> są ze sobą </w:t>
      </w:r>
      <w:hyperlink r:id="rId7" w:tooltip="Syntaktyka (językoznawstwo)" w:history="1">
        <w:r>
          <w:rPr>
            <w:rStyle w:val="Hipercze"/>
          </w:rPr>
          <w:t>składniowo</w:t>
        </w:r>
      </w:hyperlink>
      <w:r>
        <w:t xml:space="preserve"> zestawione, tworząc związek frazeologiczny o innym znaczeniu niż dosłowny sens wyrazów (Wiki)</w:t>
      </w:r>
    </w:p>
    <w:p w:rsidR="00432246" w:rsidRDefault="00432246"/>
    <w:p w:rsidR="00432246" w:rsidRDefault="00432246" w:rsidP="00432246">
      <w:pPr>
        <w:pStyle w:val="Default"/>
      </w:pPr>
    </w:p>
    <w:p w:rsidR="00432246" w:rsidRPr="00141D85" w:rsidRDefault="00432246" w:rsidP="00432246">
      <w:pPr>
        <w:pStyle w:val="Akapitzlist"/>
        <w:numPr>
          <w:ilvl w:val="0"/>
          <w:numId w:val="1"/>
        </w:numPr>
      </w:pPr>
      <w:r w:rsidRPr="00432246">
        <w:rPr>
          <w:rFonts w:ascii="BAAGGE+Arial" w:hAnsi="BAAGGE+Arial" w:cs="BAAGGE+Arial"/>
          <w:color w:val="000000"/>
          <w:sz w:val="23"/>
          <w:szCs w:val="23"/>
        </w:rPr>
        <w:t>„figur</w:t>
      </w:r>
      <w:r w:rsidRPr="00432246">
        <w:rPr>
          <w:rFonts w:ascii="Arial" w:hAnsi="Arial" w:cs="Arial"/>
          <w:color w:val="000000"/>
          <w:sz w:val="23"/>
          <w:szCs w:val="23"/>
        </w:rPr>
        <w:t xml:space="preserve">ę </w:t>
      </w:r>
      <w:r w:rsidRPr="00432246">
        <w:rPr>
          <w:rFonts w:ascii="BAAGGE+Arial" w:hAnsi="BAAGGE+Arial" w:cs="BAAGGE+Arial"/>
          <w:color w:val="000000"/>
          <w:sz w:val="23"/>
          <w:szCs w:val="23"/>
        </w:rPr>
        <w:t>stylistyczn</w:t>
      </w:r>
      <w:r w:rsidRPr="00432246">
        <w:rPr>
          <w:rFonts w:ascii="Arial" w:hAnsi="Arial" w:cs="Arial"/>
          <w:color w:val="000000"/>
          <w:sz w:val="23"/>
          <w:szCs w:val="23"/>
        </w:rPr>
        <w:t>ą</w:t>
      </w:r>
      <w:r w:rsidRPr="00432246">
        <w:rPr>
          <w:rFonts w:ascii="BAAGGE+Arial" w:hAnsi="BAAGGE+Arial" w:cs="BAAGGE+Arial"/>
          <w:color w:val="000000"/>
          <w:sz w:val="23"/>
          <w:szCs w:val="23"/>
        </w:rPr>
        <w:t>, polegaj</w:t>
      </w:r>
      <w:r w:rsidRPr="00432246">
        <w:rPr>
          <w:rFonts w:ascii="Arial" w:hAnsi="Arial" w:cs="Arial"/>
          <w:color w:val="000000"/>
          <w:sz w:val="23"/>
          <w:szCs w:val="23"/>
        </w:rPr>
        <w:t>ą</w:t>
      </w:r>
      <w:r w:rsidRPr="00432246">
        <w:rPr>
          <w:rFonts w:ascii="BAAGGE+Arial" w:hAnsi="BAAGGE+Arial" w:cs="BAAGGE+Arial"/>
          <w:color w:val="000000"/>
          <w:sz w:val="23"/>
          <w:szCs w:val="23"/>
        </w:rPr>
        <w:t>c</w:t>
      </w:r>
      <w:r w:rsidRPr="00432246">
        <w:rPr>
          <w:rFonts w:ascii="Arial" w:hAnsi="Arial" w:cs="Arial"/>
          <w:color w:val="000000"/>
          <w:sz w:val="23"/>
          <w:szCs w:val="23"/>
        </w:rPr>
        <w:t xml:space="preserve">ą </w:t>
      </w:r>
      <w:r w:rsidRPr="00432246">
        <w:rPr>
          <w:rFonts w:ascii="BAAGGE+Arial" w:hAnsi="BAAGGE+Arial" w:cs="BAAGGE+Arial"/>
          <w:color w:val="000000"/>
          <w:sz w:val="23"/>
          <w:szCs w:val="23"/>
        </w:rPr>
        <w:t xml:space="preserve">na </w:t>
      </w:r>
      <w:r w:rsidRPr="00432246">
        <w:rPr>
          <w:rFonts w:ascii="Arial" w:hAnsi="Arial" w:cs="Arial"/>
          <w:color w:val="000000"/>
          <w:sz w:val="23"/>
          <w:szCs w:val="23"/>
        </w:rPr>
        <w:t>łą</w:t>
      </w:r>
      <w:r w:rsidRPr="00432246">
        <w:rPr>
          <w:rFonts w:ascii="BAAGGE+Arial" w:hAnsi="BAAGGE+Arial" w:cs="BAAGGE+Arial"/>
          <w:color w:val="000000"/>
          <w:sz w:val="23"/>
          <w:szCs w:val="23"/>
        </w:rPr>
        <w:t>czeniu wyrazów, w której jeden przynajmniej wyraz uzyskuje inne, obrazowe, ale pokrewne znaczenie” (słownik wyrazów obcych)</w:t>
      </w:r>
    </w:p>
    <w:p w:rsidR="00141D85" w:rsidRPr="00141D85" w:rsidRDefault="00141D85" w:rsidP="00141D85">
      <w:pPr>
        <w:pStyle w:val="Akapitzlist"/>
      </w:pPr>
    </w:p>
    <w:p w:rsidR="00015474" w:rsidRDefault="00141D85" w:rsidP="00141D85">
      <w:pPr>
        <w:pStyle w:val="Akapitzlist"/>
        <w:numPr>
          <w:ilvl w:val="0"/>
          <w:numId w:val="1"/>
        </w:numPr>
      </w:pPr>
      <w:r>
        <w:t>Istotą metafory jest zrozumienie i postrzeganie jednej rzeczy za pomocą innej</w:t>
      </w:r>
    </w:p>
    <w:p w:rsidR="00015474" w:rsidRDefault="00015474">
      <w:r>
        <w:br w:type="page"/>
      </w:r>
    </w:p>
    <w:p w:rsidR="00015474" w:rsidRPr="00015474" w:rsidRDefault="00015474" w:rsidP="00015474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7030A0"/>
          <w:sz w:val="32"/>
          <w:szCs w:val="32"/>
        </w:rPr>
      </w:pPr>
      <w:r w:rsidRPr="00015474">
        <w:rPr>
          <w:rFonts w:cs="Arial"/>
          <w:b/>
          <w:color w:val="7030A0"/>
          <w:sz w:val="32"/>
          <w:szCs w:val="32"/>
        </w:rPr>
        <w:lastRenderedPageBreak/>
        <w:t>Wskaż metafory w poniższych zdaniach.</w:t>
      </w:r>
    </w:p>
    <w:p w:rsidR="00015474" w:rsidRPr="00015474" w:rsidRDefault="00015474" w:rsidP="00015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7030A0"/>
          <w:sz w:val="32"/>
          <w:szCs w:val="32"/>
        </w:rPr>
      </w:pP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Potrzebuję nowego narzędzia do mojego warsztatu.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Jesteśmy miażdżeni przez ciężar legislacji.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Przyszłość jest jasna, przyszłość to Orange (pomarańcz).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Musimy bronić naszego udziału w rynku.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Przechodzimy przez burzliwy okres.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Musimy zbudować nowy plan.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Nie mogę przetrawić wszystkich faktów.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Nowe pomysły kiełkują w całej firmie.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Dyrekcja musi iść naprzód jeśli nie chce pozostać w tyle.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Nasze wartości leżą w sercu tej firmy.</w:t>
      </w:r>
    </w:p>
    <w:p w:rsidR="00015474" w:rsidRPr="00015474" w:rsidRDefault="00015474" w:rsidP="00015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Dzięki nam narodziła się nowa generacja produktów.</w:t>
      </w:r>
    </w:p>
    <w:p w:rsidR="00141D85" w:rsidRPr="00015474" w:rsidRDefault="00015474" w:rsidP="00015474">
      <w:pPr>
        <w:pStyle w:val="Akapitzlist"/>
        <w:numPr>
          <w:ilvl w:val="0"/>
          <w:numId w:val="3"/>
        </w:numPr>
        <w:spacing w:line="360" w:lineRule="auto"/>
        <w:ind w:left="426"/>
        <w:rPr>
          <w:color w:val="7030A0"/>
          <w:sz w:val="32"/>
          <w:szCs w:val="32"/>
        </w:rPr>
      </w:pPr>
      <w:r w:rsidRPr="00015474">
        <w:rPr>
          <w:rFonts w:cs="Arial"/>
          <w:color w:val="7030A0"/>
          <w:sz w:val="32"/>
          <w:szCs w:val="32"/>
        </w:rPr>
        <w:t>W obliczu działań konkurencji schowaliśmy głowę w piasek.</w:t>
      </w:r>
    </w:p>
    <w:sectPr w:rsidR="00141D85" w:rsidRPr="00015474" w:rsidSect="0072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AGG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BC7"/>
    <w:multiLevelType w:val="hybridMultilevel"/>
    <w:tmpl w:val="FA647A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033623"/>
    <w:multiLevelType w:val="hybridMultilevel"/>
    <w:tmpl w:val="15F2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1404C"/>
    <w:multiLevelType w:val="hybridMultilevel"/>
    <w:tmpl w:val="9B7A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F44D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B5426"/>
    <w:rsid w:val="00015474"/>
    <w:rsid w:val="00141D85"/>
    <w:rsid w:val="00432246"/>
    <w:rsid w:val="007261B1"/>
    <w:rsid w:val="00CB5426"/>
    <w:rsid w:val="00DC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246"/>
    <w:rPr>
      <w:color w:val="0000FF"/>
      <w:u w:val="single"/>
    </w:rPr>
  </w:style>
  <w:style w:type="paragraph" w:customStyle="1" w:styleId="Default">
    <w:name w:val="Default"/>
    <w:rsid w:val="00432246"/>
    <w:pPr>
      <w:autoSpaceDE w:val="0"/>
      <w:autoSpaceDN w:val="0"/>
      <w:adjustRightInd w:val="0"/>
      <w:spacing w:after="0" w:line="240" w:lineRule="auto"/>
    </w:pPr>
    <w:rPr>
      <w:rFonts w:ascii="BAAGGE+Arial" w:hAnsi="BAAGGE+Arial" w:cs="BAAGGE+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Syntaktyka_%28j%C4%99zykoznawstwo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Wyraz" TargetMode="External"/><Relationship Id="rId5" Type="http://schemas.openxmlformats.org/officeDocument/2006/relationships/hyperlink" Target="http://pl.wikipedia.org/wiki/%C5%9Arodki_stylistycz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cp:lastPrinted>2013-02-24T15:04:00Z</cp:lastPrinted>
  <dcterms:created xsi:type="dcterms:W3CDTF">2013-02-24T12:14:00Z</dcterms:created>
  <dcterms:modified xsi:type="dcterms:W3CDTF">2013-02-25T09:02:00Z</dcterms:modified>
</cp:coreProperties>
</file>